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DD25" w14:textId="77777777" w:rsidR="008D1F7E" w:rsidRDefault="00000000">
      <w:pPr>
        <w:pStyle w:val="Title"/>
        <w:spacing w:after="120" w:line="268" w:lineRule="auto"/>
        <w:jc w:val="center"/>
      </w:pPr>
      <w:r>
        <w:t>Carbon Reduction Plan Template</w:t>
      </w:r>
    </w:p>
    <w:p w14:paraId="2F0CDD26" w14:textId="77777777" w:rsidR="008D1F7E" w:rsidRDefault="00000000">
      <w:pPr>
        <w:pStyle w:val="Standard"/>
        <w:spacing w:after="120" w:line="268" w:lineRule="auto"/>
        <w:jc w:val="both"/>
      </w:pPr>
      <w:r>
        <w:rPr>
          <w:sz w:val="28"/>
          <w:szCs w:val="28"/>
        </w:rPr>
        <w:t>Supplier name:</w:t>
      </w:r>
      <w:r>
        <w:t xml:space="preserve"> </w:t>
      </w:r>
      <w:r>
        <w:rPr>
          <w:sz w:val="28"/>
          <w:szCs w:val="28"/>
        </w:rPr>
        <w:t>Datactics Limited</w:t>
      </w:r>
    </w:p>
    <w:p w14:paraId="2F0CDD27" w14:textId="45B21B78" w:rsidR="008D1F7E" w:rsidRDefault="00000000">
      <w:pPr>
        <w:pStyle w:val="Standard"/>
        <w:spacing w:after="120" w:line="268" w:lineRule="auto"/>
        <w:jc w:val="both"/>
      </w:pPr>
      <w:r>
        <w:rPr>
          <w:sz w:val="28"/>
          <w:szCs w:val="28"/>
        </w:rPr>
        <w:t>Publication date:</w:t>
      </w:r>
      <w:r>
        <w:t xml:space="preserve"> </w:t>
      </w:r>
      <w:r w:rsidR="00FB346D">
        <w:t>16/05/2023</w:t>
      </w:r>
    </w:p>
    <w:p w14:paraId="2F0CDD28" w14:textId="77777777" w:rsidR="008D1F7E" w:rsidRDefault="00000000">
      <w:pPr>
        <w:pStyle w:val="Heading1"/>
        <w:spacing w:before="360" w:line="268" w:lineRule="auto"/>
        <w:jc w:val="both"/>
      </w:pPr>
      <w:bookmarkStart w:id="0" w:name="_heading=h.30j0zll"/>
      <w:bookmarkEnd w:id="0"/>
      <w:r>
        <w:rPr>
          <w:b/>
          <w:sz w:val="28"/>
          <w:szCs w:val="28"/>
        </w:rPr>
        <w:t>Commitment to achieving Net Zero</w:t>
      </w:r>
    </w:p>
    <w:p w14:paraId="2F0CDD29" w14:textId="77777777" w:rsidR="008D1F7E" w:rsidRDefault="00000000">
      <w:pPr>
        <w:pStyle w:val="Heading1"/>
        <w:keepNext w:val="0"/>
        <w:keepLines w:val="0"/>
        <w:spacing w:before="0" w:line="268" w:lineRule="auto"/>
        <w:jc w:val="both"/>
      </w:pPr>
      <w:bookmarkStart w:id="1" w:name="_heading=h.1fob9te"/>
      <w:bookmarkEnd w:id="1"/>
      <w:r>
        <w:rPr>
          <w:sz w:val="22"/>
          <w:szCs w:val="22"/>
        </w:rPr>
        <w:t xml:space="preserve">Datactics is committed to achieving Net Zero emissions by </w:t>
      </w:r>
      <w:r>
        <w:rPr>
          <w:b/>
          <w:bCs/>
          <w:sz w:val="22"/>
          <w:szCs w:val="22"/>
        </w:rPr>
        <w:t>2035</w:t>
      </w:r>
    </w:p>
    <w:p w14:paraId="2F0CDD2A" w14:textId="77777777" w:rsidR="008D1F7E" w:rsidRDefault="00000000">
      <w:pPr>
        <w:pStyle w:val="Heading1"/>
        <w:spacing w:before="360" w:line="268" w:lineRule="auto"/>
        <w:jc w:val="both"/>
      </w:pPr>
      <w:bookmarkStart w:id="2" w:name="_heading=h.3znysh7"/>
      <w:bookmarkEnd w:id="2"/>
      <w:r>
        <w:rPr>
          <w:b/>
          <w:sz w:val="28"/>
          <w:szCs w:val="28"/>
        </w:rPr>
        <w:t>Baseline Emissions Footprint</w:t>
      </w:r>
    </w:p>
    <w:p w14:paraId="2F0CDD2B" w14:textId="77777777" w:rsidR="008D1F7E" w:rsidRDefault="00000000">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2F0CDD2C" w14:textId="77777777" w:rsidR="008D1F7E" w:rsidRDefault="008D1F7E">
      <w:pPr>
        <w:pStyle w:val="Standard"/>
      </w:pP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8D1F7E" w14:paraId="2F0CDD2E" w14:textId="77777777">
        <w:tblPrEx>
          <w:tblCellMar>
            <w:top w:w="0" w:type="dxa"/>
            <w:bottom w:w="0" w:type="dxa"/>
          </w:tblCellMar>
        </w:tblPrEx>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2D" w14:textId="77777777" w:rsidR="008D1F7E" w:rsidRDefault="00000000">
            <w:pPr>
              <w:pStyle w:val="Standard"/>
              <w:spacing w:after="120" w:line="268" w:lineRule="auto"/>
              <w:jc w:val="both"/>
            </w:pPr>
            <w:r>
              <w:rPr>
                <w:b/>
              </w:rPr>
              <w:t xml:space="preserve">Baseline Year: </w:t>
            </w:r>
            <w:r>
              <w:rPr>
                <w:b/>
                <w:bCs/>
              </w:rPr>
              <w:t>2022</w:t>
            </w:r>
          </w:p>
        </w:tc>
      </w:tr>
      <w:tr w:rsidR="008D1F7E" w14:paraId="2F0CDD30" w14:textId="77777777">
        <w:tblPrEx>
          <w:tblCellMar>
            <w:top w:w="0" w:type="dxa"/>
            <w:bottom w:w="0" w:type="dxa"/>
          </w:tblCellMar>
        </w:tblPrEx>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2F" w14:textId="77777777" w:rsidR="008D1F7E" w:rsidRDefault="00000000">
            <w:pPr>
              <w:pStyle w:val="Standard"/>
              <w:spacing w:after="120" w:line="268" w:lineRule="auto"/>
              <w:jc w:val="both"/>
            </w:pPr>
            <w:r>
              <w:rPr>
                <w:b/>
              </w:rPr>
              <w:t>Additional Details relating to the Baseline Emissions calculations.</w:t>
            </w:r>
          </w:p>
        </w:tc>
      </w:tr>
      <w:tr w:rsidR="008D1F7E" w14:paraId="2F0CDD3B" w14:textId="77777777">
        <w:tblPrEx>
          <w:tblCellMar>
            <w:top w:w="0" w:type="dxa"/>
            <w:bottom w:w="0" w:type="dxa"/>
          </w:tblCellMar>
        </w:tblPrEx>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31" w14:textId="77777777" w:rsidR="008D1F7E" w:rsidRDefault="00000000">
            <w:pPr>
              <w:pStyle w:val="Standard"/>
            </w:pPr>
            <w:r>
              <w:t>Datactics began measuring our Carbon Emissions last in 2021, however 2021 was an exceptional year during the global pandemic where a lot of Datactics staff were working from home and little to none business travel took place. Therefore it is not representative of business as usual and does not serve as a relevant baseline reporting year, we have decided to use 2022 as our baseline and measure our reduction in carbon emission against this year to get an accurate picture of the impact of our carbon reduction initiatives.</w:t>
            </w:r>
          </w:p>
          <w:p w14:paraId="2F0CDD32" w14:textId="77777777" w:rsidR="008D1F7E" w:rsidRDefault="008D1F7E">
            <w:pPr>
              <w:pStyle w:val="Standard"/>
              <w:spacing w:after="120" w:line="268" w:lineRule="auto"/>
              <w:jc w:val="both"/>
            </w:pPr>
          </w:p>
          <w:p w14:paraId="2F0CDD33" w14:textId="77777777" w:rsidR="008D1F7E" w:rsidRDefault="00000000">
            <w:pPr>
              <w:pStyle w:val="Standard"/>
              <w:spacing w:after="120" w:line="268" w:lineRule="auto"/>
              <w:jc w:val="both"/>
              <w:rPr>
                <w:b/>
                <w:bCs/>
              </w:rPr>
            </w:pPr>
            <w:r>
              <w:rPr>
                <w:b/>
                <w:bCs/>
              </w:rPr>
              <w:t>Scope 1</w:t>
            </w:r>
          </w:p>
          <w:p w14:paraId="2F0CDD34" w14:textId="77777777" w:rsidR="008D1F7E" w:rsidRDefault="00000000">
            <w:pPr>
              <w:pStyle w:val="Standard"/>
              <w:spacing w:after="120" w:line="268" w:lineRule="auto"/>
              <w:jc w:val="both"/>
            </w:pPr>
            <w:r>
              <w:t xml:space="preserve">Datactics does not control any sources that emit greenhouse gas emissions relevant to Scope 1. </w:t>
            </w:r>
          </w:p>
          <w:p w14:paraId="2F0CDD35" w14:textId="77777777" w:rsidR="008D1F7E" w:rsidRDefault="008D1F7E">
            <w:pPr>
              <w:pStyle w:val="Standard"/>
              <w:spacing w:after="120" w:line="268" w:lineRule="auto"/>
              <w:jc w:val="both"/>
            </w:pPr>
          </w:p>
          <w:p w14:paraId="2F0CDD36" w14:textId="77777777" w:rsidR="008D1F7E" w:rsidRDefault="00000000">
            <w:pPr>
              <w:pStyle w:val="Standard"/>
              <w:spacing w:after="120" w:line="268" w:lineRule="auto"/>
              <w:jc w:val="both"/>
              <w:rPr>
                <w:b/>
                <w:bCs/>
              </w:rPr>
            </w:pPr>
            <w:r>
              <w:rPr>
                <w:b/>
                <w:bCs/>
              </w:rPr>
              <w:t>Scope 2</w:t>
            </w:r>
          </w:p>
          <w:p w14:paraId="2F0CDD37" w14:textId="2FA9B319" w:rsidR="008D1F7E" w:rsidRDefault="00000000">
            <w:pPr>
              <w:pStyle w:val="Standard"/>
              <w:spacing w:after="120" w:line="268" w:lineRule="auto"/>
              <w:jc w:val="both"/>
            </w:pPr>
            <w:r>
              <w:t xml:space="preserve">The calculations for Scope 2 is an aggregate of the electricity purchase for </w:t>
            </w:r>
            <w:r w:rsidR="00FB346D">
              <w:t>the</w:t>
            </w:r>
            <w:r>
              <w:t xml:space="preserve"> office unit that Datactics operate which uses electricity also for cooling and heating. </w:t>
            </w:r>
          </w:p>
          <w:p w14:paraId="2F0CDD38" w14:textId="77777777" w:rsidR="008D1F7E" w:rsidRDefault="008D1F7E">
            <w:pPr>
              <w:pStyle w:val="Standard"/>
              <w:spacing w:after="120" w:line="268" w:lineRule="auto"/>
              <w:jc w:val="both"/>
            </w:pPr>
          </w:p>
          <w:p w14:paraId="2F0CDD39" w14:textId="77777777" w:rsidR="008D1F7E" w:rsidRDefault="00000000">
            <w:pPr>
              <w:pStyle w:val="Standard"/>
              <w:spacing w:after="120" w:line="268" w:lineRule="auto"/>
              <w:jc w:val="both"/>
              <w:rPr>
                <w:b/>
                <w:bCs/>
              </w:rPr>
            </w:pPr>
            <w:r>
              <w:rPr>
                <w:b/>
                <w:bCs/>
              </w:rPr>
              <w:t>Scope 3</w:t>
            </w:r>
          </w:p>
          <w:p w14:paraId="5BE243E6" w14:textId="77777777" w:rsidR="008D1F7E" w:rsidRDefault="00000000">
            <w:pPr>
              <w:pStyle w:val="Standard"/>
              <w:spacing w:after="120" w:line="268" w:lineRule="auto"/>
              <w:jc w:val="both"/>
            </w:pPr>
            <w:r>
              <w:t>Scope 3 is composed of employee commuting and business travel as Datactics does not operate any supply chains.</w:t>
            </w:r>
          </w:p>
          <w:p w14:paraId="32836D6B" w14:textId="77777777" w:rsidR="006F0494" w:rsidRDefault="006F0494">
            <w:pPr>
              <w:pStyle w:val="Standard"/>
              <w:spacing w:after="120" w:line="268" w:lineRule="auto"/>
              <w:jc w:val="both"/>
            </w:pPr>
          </w:p>
          <w:p w14:paraId="731BB98B" w14:textId="77777777" w:rsidR="006F0494" w:rsidRPr="006F0494" w:rsidRDefault="006F0494" w:rsidP="006F0494">
            <w:pPr>
              <w:pStyle w:val="Standard"/>
              <w:spacing w:after="120" w:line="268" w:lineRule="auto"/>
              <w:jc w:val="both"/>
              <w:rPr>
                <w:b/>
                <w:bCs/>
              </w:rPr>
            </w:pPr>
            <w:r w:rsidRPr="006F0494">
              <w:rPr>
                <w:b/>
                <w:bCs/>
              </w:rPr>
              <w:t>Category 4 and 9 upstream and downstream distribution</w:t>
            </w:r>
          </w:p>
          <w:p w14:paraId="6A97A751" w14:textId="77777777" w:rsidR="006F0494" w:rsidRDefault="006F0494">
            <w:pPr>
              <w:pStyle w:val="Standard"/>
              <w:spacing w:after="120" w:line="268" w:lineRule="auto"/>
              <w:jc w:val="both"/>
            </w:pPr>
            <w:r>
              <w:lastRenderedPageBreak/>
              <w:t>Datactics do not purchase or sell any goods and can therefore not report any emissions against categories 4 and 9</w:t>
            </w:r>
          </w:p>
          <w:p w14:paraId="7A7C9E5D" w14:textId="77777777" w:rsidR="006F0494" w:rsidRPr="006F0494" w:rsidRDefault="006F0494" w:rsidP="006F0494">
            <w:pPr>
              <w:pStyle w:val="Heading4"/>
              <w:shd w:val="clear" w:color="auto" w:fill="FFFFFF"/>
              <w:spacing w:before="525" w:after="0"/>
              <w:rPr>
                <w:bCs/>
                <w:color w:val="auto"/>
                <w:sz w:val="22"/>
                <w:szCs w:val="22"/>
              </w:rPr>
            </w:pPr>
            <w:r w:rsidRPr="006F0494">
              <w:rPr>
                <w:bCs/>
                <w:color w:val="auto"/>
                <w:sz w:val="22"/>
                <w:szCs w:val="22"/>
              </w:rPr>
              <w:t>Category 5 waste generated in operations</w:t>
            </w:r>
          </w:p>
          <w:p w14:paraId="6F3783C3" w14:textId="1DF19C4D" w:rsidR="006F0494" w:rsidRDefault="006F0494">
            <w:pPr>
              <w:pStyle w:val="Standard"/>
              <w:spacing w:after="120" w:line="268" w:lineRule="auto"/>
              <w:jc w:val="both"/>
            </w:pPr>
            <w:r>
              <w:t>Datactics holds no data on the emissions for waste generated as part of our operations as this is under the control of the building administration where we lease an office. We do recycle paper and plastic packaging from lunch-time related activities.</w:t>
            </w:r>
          </w:p>
          <w:p w14:paraId="2F0CDD3A" w14:textId="63487AB6" w:rsidR="006F0494" w:rsidRDefault="006F0494">
            <w:pPr>
              <w:pStyle w:val="Standard"/>
              <w:spacing w:after="120" w:line="268" w:lineRule="auto"/>
              <w:jc w:val="both"/>
            </w:pPr>
          </w:p>
        </w:tc>
      </w:tr>
      <w:tr w:rsidR="008D1F7E" w14:paraId="2F0CDD3D" w14:textId="77777777">
        <w:tblPrEx>
          <w:tblCellMar>
            <w:top w:w="0" w:type="dxa"/>
            <w:bottom w:w="0" w:type="dxa"/>
          </w:tblCellMar>
        </w:tblPrEx>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3C" w14:textId="77777777" w:rsidR="008D1F7E" w:rsidRDefault="00000000">
            <w:pPr>
              <w:pStyle w:val="Standard"/>
              <w:spacing w:after="120" w:line="268" w:lineRule="auto"/>
              <w:jc w:val="both"/>
            </w:pPr>
            <w:r>
              <w:rPr>
                <w:b/>
              </w:rPr>
              <w:lastRenderedPageBreak/>
              <w:t>Baseline year emissions:</w:t>
            </w:r>
          </w:p>
        </w:tc>
      </w:tr>
      <w:tr w:rsidR="008D1F7E" w14:paraId="2F0CDD40" w14:textId="77777777">
        <w:tblPrEx>
          <w:tblCellMar>
            <w:top w:w="0" w:type="dxa"/>
            <w:bottom w:w="0" w:type="dxa"/>
          </w:tblCellMar>
        </w:tblPrEx>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3E" w14:textId="77777777" w:rsidR="008D1F7E" w:rsidRDefault="00000000">
            <w:pPr>
              <w:pStyle w:val="Standard"/>
              <w:spacing w:after="120" w:line="268"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F0CDD3F" w14:textId="77777777" w:rsidR="008D1F7E" w:rsidRDefault="00000000">
            <w:pPr>
              <w:pStyle w:val="Standard"/>
              <w:spacing w:after="120" w:line="268" w:lineRule="auto"/>
              <w:jc w:val="both"/>
            </w:pPr>
            <w:r>
              <w:rPr>
                <w:b/>
              </w:rPr>
              <w:t>TOTAL (tCO</w:t>
            </w:r>
            <w:r>
              <w:rPr>
                <w:b/>
                <w:vertAlign w:val="subscript"/>
              </w:rPr>
              <w:t>2</w:t>
            </w:r>
            <w:r>
              <w:rPr>
                <w:b/>
              </w:rPr>
              <w:t>e)</w:t>
            </w:r>
          </w:p>
        </w:tc>
      </w:tr>
      <w:tr w:rsidR="008D1F7E" w14:paraId="2F0CDD43" w14:textId="77777777">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41" w14:textId="77777777" w:rsidR="008D1F7E" w:rsidRDefault="00000000">
            <w:pPr>
              <w:pStyle w:val="Standard"/>
              <w:spacing w:after="120" w:line="268" w:lineRule="auto"/>
              <w:jc w:val="both"/>
            </w:pPr>
            <w:r>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F0CDD42" w14:textId="77777777" w:rsidR="008D1F7E" w:rsidRDefault="00000000">
            <w:pPr>
              <w:pStyle w:val="Standard"/>
              <w:spacing w:after="120" w:line="268" w:lineRule="auto"/>
              <w:jc w:val="both"/>
              <w:rPr>
                <w:b/>
              </w:rPr>
            </w:pPr>
            <w:r>
              <w:rPr>
                <w:b/>
              </w:rPr>
              <w:t>0</w:t>
            </w:r>
          </w:p>
        </w:tc>
      </w:tr>
      <w:tr w:rsidR="008D1F7E" w14:paraId="2F0CDD46" w14:textId="77777777">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44" w14:textId="77777777" w:rsidR="008D1F7E" w:rsidRDefault="00000000">
            <w:pPr>
              <w:pStyle w:val="Standard"/>
              <w:spacing w:after="120" w:line="268"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F0CDD45" w14:textId="77777777" w:rsidR="008D1F7E" w:rsidRDefault="00000000">
            <w:pPr>
              <w:pStyle w:val="Standard"/>
              <w:spacing w:after="120" w:line="268" w:lineRule="auto"/>
              <w:jc w:val="both"/>
              <w:rPr>
                <w:b/>
              </w:rPr>
            </w:pPr>
            <w:r>
              <w:rPr>
                <w:b/>
              </w:rPr>
              <w:t>15.5</w:t>
            </w:r>
          </w:p>
        </w:tc>
      </w:tr>
      <w:tr w:rsidR="008D1F7E" w14:paraId="2F0CDD4A" w14:textId="77777777">
        <w:tblPrEx>
          <w:tblCellMar>
            <w:top w:w="0" w:type="dxa"/>
            <w:bottom w:w="0" w:type="dxa"/>
          </w:tblCellMar>
        </w:tblPrEx>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2F0CDD47" w14:textId="77777777" w:rsidR="008D1F7E" w:rsidRDefault="00000000">
            <w:pPr>
              <w:pStyle w:val="Standard"/>
              <w:spacing w:after="120" w:line="268" w:lineRule="auto"/>
              <w:jc w:val="both"/>
            </w:pPr>
            <w:r>
              <w:rPr>
                <w:b/>
              </w:rPr>
              <w:t>Scope 3</w:t>
            </w:r>
          </w:p>
          <w:p w14:paraId="2F0CDD48" w14:textId="77777777" w:rsidR="008D1F7E" w:rsidRDefault="00000000">
            <w:pPr>
              <w:pStyle w:val="Standard"/>
              <w:spacing w:after="120" w:line="268"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2F0CDD49" w14:textId="77777777" w:rsidR="008D1F7E" w:rsidRDefault="00000000">
            <w:pPr>
              <w:pStyle w:val="Standard"/>
              <w:spacing w:after="120" w:line="268" w:lineRule="auto"/>
              <w:jc w:val="both"/>
              <w:rPr>
                <w:b/>
              </w:rPr>
            </w:pPr>
            <w:r>
              <w:rPr>
                <w:b/>
              </w:rPr>
              <w:t>58.8</w:t>
            </w:r>
          </w:p>
        </w:tc>
      </w:tr>
      <w:tr w:rsidR="008D1F7E" w14:paraId="2F0CDD4D" w14:textId="77777777">
        <w:tblPrEx>
          <w:tblCellMar>
            <w:top w:w="0" w:type="dxa"/>
            <w:bottom w:w="0" w:type="dxa"/>
          </w:tblCellMar>
        </w:tblPrEx>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DD4B" w14:textId="77777777" w:rsidR="008D1F7E" w:rsidRDefault="00000000">
            <w:pPr>
              <w:pStyle w:val="Standard"/>
              <w:spacing w:after="120" w:line="268" w:lineRule="auto"/>
              <w:jc w:val="both"/>
            </w:pPr>
            <w:r>
              <w:rPr>
                <w:b/>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2F0CDD4C" w14:textId="77777777" w:rsidR="008D1F7E" w:rsidRDefault="00000000">
            <w:pPr>
              <w:pStyle w:val="Standard"/>
              <w:spacing w:after="120" w:line="268" w:lineRule="auto"/>
              <w:jc w:val="both"/>
              <w:rPr>
                <w:b/>
              </w:rPr>
            </w:pPr>
            <w:r>
              <w:rPr>
                <w:b/>
              </w:rPr>
              <w:t>74.3</w:t>
            </w:r>
          </w:p>
        </w:tc>
      </w:tr>
    </w:tbl>
    <w:p w14:paraId="2F0CDD4E" w14:textId="77777777" w:rsidR="008D1F7E" w:rsidRDefault="008D1F7E">
      <w:pPr>
        <w:pStyle w:val="Standard"/>
        <w:rPr>
          <w:b/>
          <w:sz w:val="28"/>
          <w:szCs w:val="28"/>
        </w:rPr>
      </w:pPr>
    </w:p>
    <w:p w14:paraId="2F0CDD4F" w14:textId="77777777" w:rsidR="008D1F7E" w:rsidRDefault="008D1F7E">
      <w:pPr>
        <w:pStyle w:val="Standard"/>
        <w:rPr>
          <w:b/>
          <w:sz w:val="28"/>
          <w:szCs w:val="28"/>
        </w:rPr>
      </w:pPr>
    </w:p>
    <w:p w14:paraId="2F0CDD50" w14:textId="77777777" w:rsidR="008D1F7E" w:rsidRDefault="00000000">
      <w:pPr>
        <w:pStyle w:val="Standard"/>
      </w:pPr>
      <w:r>
        <w:rPr>
          <w:b/>
          <w:sz w:val="28"/>
          <w:szCs w:val="28"/>
        </w:rPr>
        <w:t>Current Emissions Reporting</w:t>
      </w:r>
    </w:p>
    <w:tbl>
      <w:tblPr>
        <w:tblW w:w="9465" w:type="dxa"/>
        <w:tblLayout w:type="fixed"/>
        <w:tblCellMar>
          <w:left w:w="10" w:type="dxa"/>
          <w:right w:w="10" w:type="dxa"/>
        </w:tblCellMar>
        <w:tblLook w:val="0000" w:firstRow="0" w:lastRow="0" w:firstColumn="0" w:lastColumn="0" w:noHBand="0" w:noVBand="0"/>
      </w:tblPr>
      <w:tblGrid>
        <w:gridCol w:w="2100"/>
        <w:gridCol w:w="7365"/>
      </w:tblGrid>
      <w:tr w:rsidR="008D1F7E" w14:paraId="2F0CDD52" w14:textId="77777777">
        <w:tblPrEx>
          <w:tblCellMar>
            <w:top w:w="0" w:type="dxa"/>
            <w:bottom w:w="0" w:type="dxa"/>
          </w:tblCellMar>
        </w:tblPrEx>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1" w14:textId="77777777" w:rsidR="008D1F7E" w:rsidRDefault="00000000">
            <w:pPr>
              <w:pStyle w:val="Standard"/>
              <w:spacing w:after="120" w:line="268" w:lineRule="auto"/>
              <w:jc w:val="both"/>
            </w:pPr>
            <w:r>
              <w:rPr>
                <w:b/>
              </w:rPr>
              <w:t>Reporting Year: 2022</w:t>
            </w:r>
          </w:p>
        </w:tc>
      </w:tr>
      <w:tr w:rsidR="008D1F7E" w14:paraId="2F0CDD55" w14:textId="77777777">
        <w:tblPrEx>
          <w:tblCellMar>
            <w:top w:w="0" w:type="dxa"/>
            <w:bottom w:w="0" w:type="dxa"/>
          </w:tblCellMar>
        </w:tblPrEx>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3" w14:textId="77777777" w:rsidR="008D1F7E" w:rsidRDefault="00000000">
            <w:pPr>
              <w:pStyle w:val="Standard"/>
              <w:spacing w:after="120" w:line="268"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4" w14:textId="77777777" w:rsidR="008D1F7E" w:rsidRDefault="00000000">
            <w:pPr>
              <w:pStyle w:val="Standard"/>
              <w:spacing w:after="120" w:line="268" w:lineRule="auto"/>
              <w:jc w:val="both"/>
            </w:pPr>
            <w:r>
              <w:rPr>
                <w:b/>
              </w:rPr>
              <w:t>TOTAL (tCO</w:t>
            </w:r>
            <w:r>
              <w:rPr>
                <w:b/>
                <w:vertAlign w:val="subscript"/>
              </w:rPr>
              <w:t>2</w:t>
            </w:r>
            <w:r>
              <w:rPr>
                <w:b/>
              </w:rPr>
              <w:t>e)</w:t>
            </w:r>
          </w:p>
        </w:tc>
      </w:tr>
      <w:tr w:rsidR="008D1F7E" w14:paraId="2F0CDD58" w14:textId="77777777">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6" w14:textId="77777777" w:rsidR="008D1F7E" w:rsidRDefault="00000000">
            <w:pPr>
              <w:pStyle w:val="Standard"/>
              <w:spacing w:after="120" w:line="268"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7" w14:textId="77777777" w:rsidR="008D1F7E" w:rsidRDefault="00000000">
            <w:pPr>
              <w:pStyle w:val="Standard"/>
              <w:spacing w:after="120" w:line="268" w:lineRule="auto"/>
              <w:jc w:val="both"/>
              <w:rPr>
                <w:b/>
              </w:rPr>
            </w:pPr>
            <w:r>
              <w:rPr>
                <w:b/>
              </w:rPr>
              <w:t>0</w:t>
            </w:r>
          </w:p>
        </w:tc>
      </w:tr>
      <w:tr w:rsidR="008D1F7E" w14:paraId="2F0CDD5B" w14:textId="77777777">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9" w14:textId="77777777" w:rsidR="008D1F7E" w:rsidRDefault="00000000">
            <w:pPr>
              <w:pStyle w:val="Standard"/>
              <w:spacing w:after="120" w:line="268"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A" w14:textId="77777777" w:rsidR="008D1F7E" w:rsidRDefault="00000000">
            <w:pPr>
              <w:pStyle w:val="Standard"/>
              <w:spacing w:after="120" w:line="268" w:lineRule="auto"/>
              <w:jc w:val="both"/>
              <w:rPr>
                <w:b/>
              </w:rPr>
            </w:pPr>
            <w:r>
              <w:rPr>
                <w:b/>
              </w:rPr>
              <w:t>15.5</w:t>
            </w:r>
          </w:p>
        </w:tc>
      </w:tr>
      <w:tr w:rsidR="008D1F7E" w14:paraId="2F0CDD5F" w14:textId="77777777">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C" w14:textId="77777777" w:rsidR="008D1F7E" w:rsidRDefault="00000000">
            <w:pPr>
              <w:pStyle w:val="Standard"/>
              <w:spacing w:after="120" w:line="268" w:lineRule="auto"/>
              <w:jc w:val="both"/>
            </w:pPr>
            <w:r>
              <w:rPr>
                <w:b/>
              </w:rPr>
              <w:t>Scope 3</w:t>
            </w:r>
          </w:p>
          <w:p w14:paraId="2F0CDD5D" w14:textId="77777777" w:rsidR="008D1F7E" w:rsidRDefault="00000000">
            <w:pPr>
              <w:pStyle w:val="Standard"/>
              <w:spacing w:after="120" w:line="268"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5E" w14:textId="77777777" w:rsidR="008D1F7E" w:rsidRDefault="00000000">
            <w:pPr>
              <w:pStyle w:val="Standard"/>
              <w:spacing w:after="120" w:line="268" w:lineRule="auto"/>
              <w:jc w:val="both"/>
              <w:rPr>
                <w:b/>
              </w:rPr>
            </w:pPr>
            <w:r>
              <w:rPr>
                <w:b/>
              </w:rPr>
              <w:t>58.8</w:t>
            </w:r>
          </w:p>
        </w:tc>
      </w:tr>
      <w:tr w:rsidR="008D1F7E" w14:paraId="2F0CDD62" w14:textId="77777777">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60" w14:textId="77777777" w:rsidR="008D1F7E" w:rsidRDefault="00000000">
            <w:pPr>
              <w:pStyle w:val="Standard"/>
              <w:spacing w:after="120" w:line="268"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0CDD61" w14:textId="77777777" w:rsidR="008D1F7E" w:rsidRDefault="00000000">
            <w:pPr>
              <w:pStyle w:val="Standard"/>
              <w:spacing w:after="120" w:line="268" w:lineRule="auto"/>
              <w:jc w:val="both"/>
              <w:rPr>
                <w:b/>
              </w:rPr>
            </w:pPr>
            <w:r>
              <w:rPr>
                <w:b/>
              </w:rPr>
              <w:t>74.3</w:t>
            </w:r>
          </w:p>
        </w:tc>
      </w:tr>
    </w:tbl>
    <w:p w14:paraId="2F0CDD63" w14:textId="77777777" w:rsidR="008D1F7E" w:rsidRDefault="00000000">
      <w:pPr>
        <w:pStyle w:val="Heading1"/>
        <w:keepNext w:val="0"/>
        <w:keepLines w:val="0"/>
        <w:spacing w:before="0" w:line="268" w:lineRule="auto"/>
        <w:jc w:val="both"/>
      </w:pPr>
      <w:bookmarkStart w:id="3" w:name="_heading=h.2et92p0"/>
      <w:bookmarkEnd w:id="3"/>
      <w:r>
        <w:rPr>
          <w:b/>
          <w:sz w:val="28"/>
          <w:szCs w:val="28"/>
        </w:rPr>
        <w:t>Emissions reduction targets</w:t>
      </w:r>
    </w:p>
    <w:p w14:paraId="2F0CDD64" w14:textId="77777777" w:rsidR="008D1F7E" w:rsidRDefault="00000000">
      <w:pPr>
        <w:pStyle w:val="Heading1"/>
        <w:keepNext w:val="0"/>
        <w:keepLines w:val="0"/>
        <w:spacing w:before="0" w:line="268" w:lineRule="auto"/>
        <w:jc w:val="both"/>
      </w:pPr>
      <w:bookmarkStart w:id="4" w:name="_heading=h.tyjcwt"/>
      <w:bookmarkStart w:id="5" w:name="_heading=h.4d34og8"/>
      <w:bookmarkEnd w:id="4"/>
      <w:bookmarkEnd w:id="5"/>
      <w:r>
        <w:rPr>
          <w:sz w:val="22"/>
          <w:szCs w:val="22"/>
        </w:rPr>
        <w:lastRenderedPageBreak/>
        <w:t>In order to continue our progress to achieving Net Zero, we have adopted the following carbon reduction targets.</w:t>
      </w:r>
    </w:p>
    <w:p w14:paraId="2F0CDD65" w14:textId="77777777" w:rsidR="008D1F7E" w:rsidRDefault="00000000">
      <w:pPr>
        <w:pStyle w:val="Heading1"/>
        <w:keepNext w:val="0"/>
        <w:keepLines w:val="0"/>
        <w:spacing w:before="0" w:line="268" w:lineRule="auto"/>
        <w:jc w:val="both"/>
      </w:pPr>
      <w:bookmarkStart w:id="6" w:name="_heading=h.2s8eyo1"/>
      <w:bookmarkEnd w:id="6"/>
      <w:r>
        <w:rPr>
          <w:sz w:val="22"/>
          <w:szCs w:val="22"/>
        </w:rPr>
        <w:t xml:space="preserve">We project that carbon emissions will decrease to </w:t>
      </w:r>
      <w:r>
        <w:rPr>
          <w:b/>
          <w:bCs/>
          <w:sz w:val="22"/>
          <w:szCs w:val="22"/>
        </w:rPr>
        <w:t>62.4</w:t>
      </w:r>
      <w:r>
        <w:rPr>
          <w:sz w:val="22"/>
          <w:szCs w:val="22"/>
        </w:rPr>
        <w:t xml:space="preserve"> tCO2e by </w:t>
      </w:r>
      <w:r>
        <w:rPr>
          <w:b/>
          <w:bCs/>
          <w:sz w:val="22"/>
          <w:szCs w:val="22"/>
        </w:rPr>
        <w:t>2027</w:t>
      </w:r>
      <w:r>
        <w:rPr>
          <w:sz w:val="22"/>
          <w:szCs w:val="22"/>
        </w:rPr>
        <w:t xml:space="preserve">. This is a reduction of </w:t>
      </w:r>
      <w:r>
        <w:rPr>
          <w:b/>
          <w:bCs/>
          <w:sz w:val="22"/>
          <w:szCs w:val="22"/>
        </w:rPr>
        <w:t>16%</w:t>
      </w:r>
    </w:p>
    <w:p w14:paraId="2F0CDD66" w14:textId="09353CED" w:rsidR="008D1F7E" w:rsidRDefault="00000000">
      <w:pPr>
        <w:pStyle w:val="Standard"/>
      </w:pPr>
      <w:r>
        <w:t>In addition to this reduction in emissions, Datactics plans to offset our carbon emissions entirely by 202</w:t>
      </w:r>
      <w:r w:rsidR="00FB346D">
        <w:t>7</w:t>
      </w:r>
    </w:p>
    <w:p w14:paraId="2F0CDD67" w14:textId="77777777" w:rsidR="008D1F7E" w:rsidRDefault="008D1F7E">
      <w:pPr>
        <w:pStyle w:val="Heading1"/>
        <w:keepNext w:val="0"/>
        <w:keepLines w:val="0"/>
        <w:spacing w:before="0" w:line="268" w:lineRule="auto"/>
        <w:jc w:val="both"/>
        <w:rPr>
          <w:sz w:val="22"/>
          <w:szCs w:val="22"/>
        </w:rPr>
      </w:pPr>
      <w:bookmarkStart w:id="7" w:name="_heading=h.17dp8vu"/>
      <w:bookmarkEnd w:id="7"/>
    </w:p>
    <w:p w14:paraId="2F0CDD68" w14:textId="77777777" w:rsidR="008D1F7E" w:rsidRDefault="008D1F7E">
      <w:pPr>
        <w:pStyle w:val="Heading1"/>
        <w:keepNext w:val="0"/>
        <w:keepLines w:val="0"/>
        <w:spacing w:before="0" w:line="268" w:lineRule="auto"/>
        <w:jc w:val="both"/>
        <w:rPr>
          <w:sz w:val="22"/>
          <w:szCs w:val="22"/>
        </w:rPr>
      </w:pPr>
      <w:bookmarkStart w:id="8" w:name="_heading=h.3rdcrjn"/>
      <w:bookmarkEnd w:id="8"/>
    </w:p>
    <w:p w14:paraId="2F0CDD69" w14:textId="77777777" w:rsidR="008D1F7E" w:rsidRDefault="008D1F7E">
      <w:pPr>
        <w:pStyle w:val="Heading1"/>
        <w:keepNext w:val="0"/>
        <w:keepLines w:val="0"/>
        <w:spacing w:before="0" w:line="268" w:lineRule="auto"/>
        <w:jc w:val="both"/>
        <w:rPr>
          <w:sz w:val="22"/>
          <w:szCs w:val="22"/>
        </w:rPr>
      </w:pPr>
    </w:p>
    <w:p w14:paraId="2F0CDD6A" w14:textId="77777777" w:rsidR="008D1F7E" w:rsidRDefault="008D1F7E">
      <w:pPr>
        <w:pStyle w:val="Heading1"/>
        <w:keepNext w:val="0"/>
        <w:keepLines w:val="0"/>
        <w:spacing w:before="0" w:line="268" w:lineRule="auto"/>
        <w:jc w:val="both"/>
      </w:pPr>
      <w:bookmarkStart w:id="9" w:name="_heading=h.lnxbz9"/>
      <w:bookmarkStart w:id="10" w:name="_heading=h.35nkun2"/>
      <w:bookmarkStart w:id="11" w:name="_heading=h.1ksv4uv"/>
      <w:bookmarkStart w:id="12" w:name="_heading=h.44sinio"/>
      <w:bookmarkStart w:id="13" w:name="_heading=h.2jxsxqh"/>
      <w:bookmarkStart w:id="14" w:name="_heading=h.z337ya"/>
      <w:bookmarkStart w:id="15" w:name="_heading=h.3j2qqm3"/>
      <w:bookmarkStart w:id="16" w:name="_heading=h.1y810tw"/>
      <w:bookmarkStart w:id="17" w:name="_heading=h.4i7ojhp"/>
      <w:bookmarkStart w:id="18" w:name="_heading=h.2xcytpi"/>
      <w:bookmarkStart w:id="19" w:name="_heading=h.1ci93xb"/>
      <w:bookmarkEnd w:id="9"/>
      <w:bookmarkEnd w:id="10"/>
      <w:bookmarkEnd w:id="11"/>
      <w:bookmarkEnd w:id="12"/>
      <w:bookmarkEnd w:id="13"/>
      <w:bookmarkEnd w:id="14"/>
      <w:bookmarkEnd w:id="15"/>
      <w:bookmarkEnd w:id="16"/>
      <w:bookmarkEnd w:id="17"/>
      <w:bookmarkEnd w:id="18"/>
      <w:bookmarkEnd w:id="19"/>
    </w:p>
    <w:p w14:paraId="2F0CDD6B" w14:textId="77777777" w:rsidR="008D1F7E" w:rsidRDefault="00000000">
      <w:pPr>
        <w:pStyle w:val="Heading1"/>
        <w:spacing w:before="360" w:line="244" w:lineRule="auto"/>
      </w:pPr>
      <w:bookmarkStart w:id="20" w:name="_heading=h.qsh70q"/>
      <w:bookmarkEnd w:id="20"/>
      <w:r>
        <w:rPr>
          <w:b/>
          <w:sz w:val="28"/>
          <w:szCs w:val="28"/>
        </w:rPr>
        <w:t>Carbon Reduction Projects</w:t>
      </w:r>
    </w:p>
    <w:p w14:paraId="2F0CDD6C" w14:textId="77777777" w:rsidR="008D1F7E" w:rsidRDefault="00000000">
      <w:pPr>
        <w:pStyle w:val="Heading3"/>
        <w:spacing w:line="244" w:lineRule="auto"/>
      </w:pPr>
      <w:bookmarkStart w:id="21" w:name="_heading=h.3as4poj"/>
      <w:bookmarkEnd w:id="21"/>
      <w:r>
        <w:t>Completed Carbon Reduction Initiatives</w:t>
      </w:r>
    </w:p>
    <w:p w14:paraId="2F0CDD6D" w14:textId="77777777" w:rsidR="008D1F7E" w:rsidRDefault="00000000">
      <w:pPr>
        <w:pStyle w:val="Standard"/>
        <w:spacing w:after="140" w:line="268" w:lineRule="auto"/>
      </w:pPr>
      <w:r>
        <w:t xml:space="preserve">The following environmental management measures and projects have been completed or implemented since the 2022 baseline. </w:t>
      </w:r>
    </w:p>
    <w:p w14:paraId="2F0CDD6E" w14:textId="77777777" w:rsidR="008D1F7E" w:rsidRDefault="00000000">
      <w:pPr>
        <w:pStyle w:val="Standard"/>
        <w:spacing w:after="140" w:line="268" w:lineRule="auto"/>
      </w:pPr>
      <w:r>
        <w:t xml:space="preserve">- Datactics has implemented a hybrid working model which will reduce commuting and office consumption of electricity </w:t>
      </w:r>
    </w:p>
    <w:p w14:paraId="2F0CDD6F" w14:textId="77777777" w:rsidR="008D1F7E" w:rsidRDefault="00000000">
      <w:pPr>
        <w:pStyle w:val="Standard"/>
        <w:spacing w:after="140" w:line="268" w:lineRule="auto"/>
      </w:pPr>
      <w:r>
        <w:t>- Cycle to work scheme</w:t>
      </w:r>
    </w:p>
    <w:p w14:paraId="2F0CDD70" w14:textId="59D3493B" w:rsidR="008D1F7E" w:rsidRDefault="00000000">
      <w:pPr>
        <w:pStyle w:val="Standard"/>
        <w:spacing w:after="140" w:line="268" w:lineRule="auto"/>
      </w:pPr>
      <w:r>
        <w:t>-</w:t>
      </w:r>
      <w:r w:rsidR="00FB346D">
        <w:t xml:space="preserve"> </w:t>
      </w:r>
      <w:r>
        <w:t>Public Transport Funding Relief</w:t>
      </w:r>
    </w:p>
    <w:p w14:paraId="2F0CDD71" w14:textId="77777777" w:rsidR="008D1F7E" w:rsidRDefault="00000000">
      <w:pPr>
        <w:pStyle w:val="Standard"/>
        <w:spacing w:after="140" w:line="268" w:lineRule="auto"/>
      </w:pPr>
      <w:r>
        <w:t>- Recycling Cardboard, Paper, Plastic, Tin, Glass</w:t>
      </w:r>
    </w:p>
    <w:p w14:paraId="2F0CDD72" w14:textId="77777777" w:rsidR="008D1F7E" w:rsidRDefault="00000000">
      <w:pPr>
        <w:pStyle w:val="Standard"/>
        <w:spacing w:after="140" w:line="268" w:lineRule="auto"/>
      </w:pPr>
      <w:r>
        <w:t>- Set up a sustainability committee with representation from across the business that pioneers sustainability initiatives for the staff and business to participate in.</w:t>
      </w:r>
    </w:p>
    <w:p w14:paraId="2F0CDD73" w14:textId="77777777" w:rsidR="008D1F7E" w:rsidRDefault="008D1F7E">
      <w:pPr>
        <w:pStyle w:val="Standard"/>
        <w:spacing w:after="140" w:line="268" w:lineRule="auto"/>
      </w:pPr>
    </w:p>
    <w:p w14:paraId="2F0CDD74" w14:textId="77777777" w:rsidR="008D1F7E" w:rsidRDefault="008D1F7E">
      <w:pPr>
        <w:pStyle w:val="Standard"/>
        <w:spacing w:after="140" w:line="268" w:lineRule="auto"/>
      </w:pPr>
    </w:p>
    <w:p w14:paraId="2F0CDD75" w14:textId="77777777" w:rsidR="008D1F7E" w:rsidRDefault="00000000">
      <w:pPr>
        <w:pStyle w:val="Standard"/>
        <w:spacing w:line="244" w:lineRule="auto"/>
      </w:pPr>
      <w:r>
        <w:t>In the future we hope to implement further measures such as:</w:t>
      </w:r>
      <w:bookmarkStart w:id="22" w:name="_heading=h.1pxezwc"/>
      <w:bookmarkEnd w:id="22"/>
    </w:p>
    <w:p w14:paraId="2F0CDD76" w14:textId="77777777" w:rsidR="008D1F7E" w:rsidRDefault="008D1F7E">
      <w:pPr>
        <w:pStyle w:val="Standard"/>
        <w:spacing w:line="244" w:lineRule="auto"/>
      </w:pPr>
    </w:p>
    <w:p w14:paraId="2F0CDD77" w14:textId="77777777" w:rsidR="008D1F7E" w:rsidRDefault="00000000">
      <w:pPr>
        <w:pStyle w:val="Standard"/>
        <w:numPr>
          <w:ilvl w:val="0"/>
          <w:numId w:val="3"/>
        </w:numPr>
        <w:spacing w:after="140" w:line="268" w:lineRule="auto"/>
      </w:pPr>
      <w:r>
        <w:t>Food waste caddy</w:t>
      </w:r>
    </w:p>
    <w:p w14:paraId="2F0CDD78" w14:textId="77777777" w:rsidR="008D1F7E" w:rsidRDefault="00000000">
      <w:pPr>
        <w:pStyle w:val="Standard"/>
        <w:numPr>
          <w:ilvl w:val="0"/>
          <w:numId w:val="3"/>
        </w:numPr>
        <w:spacing w:after="140" w:line="268" w:lineRule="auto"/>
      </w:pPr>
      <w:r>
        <w:t>Fundraising for local environmental charities</w:t>
      </w:r>
    </w:p>
    <w:p w14:paraId="2F0CDD79" w14:textId="77777777" w:rsidR="008D1F7E" w:rsidRDefault="00000000">
      <w:pPr>
        <w:pStyle w:val="Standard"/>
        <w:numPr>
          <w:ilvl w:val="0"/>
          <w:numId w:val="3"/>
        </w:numPr>
        <w:spacing w:after="140" w:line="268" w:lineRule="auto"/>
      </w:pPr>
      <w:r>
        <w:t>Green Points Incentives for staff</w:t>
      </w:r>
    </w:p>
    <w:p w14:paraId="2F0CDD7A" w14:textId="77777777" w:rsidR="008D1F7E" w:rsidRDefault="00000000">
      <w:pPr>
        <w:pStyle w:val="Standard"/>
        <w:numPr>
          <w:ilvl w:val="0"/>
          <w:numId w:val="3"/>
        </w:numPr>
        <w:spacing w:after="140" w:line="268" w:lineRule="auto"/>
      </w:pPr>
      <w:r>
        <w:t>Carbon offsetting</w:t>
      </w:r>
    </w:p>
    <w:p w14:paraId="2F0CDD7B" w14:textId="77777777" w:rsidR="008D1F7E" w:rsidRDefault="008D1F7E">
      <w:pPr>
        <w:pStyle w:val="Standard"/>
        <w:spacing w:after="140" w:line="268" w:lineRule="auto"/>
        <w:rPr>
          <w:i/>
          <w:shd w:val="clear" w:color="auto" w:fill="FFFF00"/>
        </w:rPr>
      </w:pPr>
    </w:p>
    <w:p w14:paraId="2F0CDD7C" w14:textId="77777777" w:rsidR="008D1F7E" w:rsidRDefault="008D1F7E">
      <w:pPr>
        <w:pStyle w:val="Standard"/>
        <w:spacing w:after="140" w:line="268" w:lineRule="auto"/>
      </w:pPr>
    </w:p>
    <w:p w14:paraId="2F0CDD7D" w14:textId="77777777" w:rsidR="008D1F7E" w:rsidRDefault="00000000">
      <w:pPr>
        <w:pStyle w:val="Heading1"/>
        <w:spacing w:before="360" w:line="244" w:lineRule="auto"/>
      </w:pPr>
      <w:bookmarkStart w:id="23" w:name="_heading=h.49x2ik5"/>
      <w:bookmarkEnd w:id="23"/>
      <w:r>
        <w:rPr>
          <w:b/>
          <w:sz w:val="28"/>
          <w:szCs w:val="28"/>
        </w:rPr>
        <w:t>Declaration and Sign Off</w:t>
      </w:r>
    </w:p>
    <w:p w14:paraId="2F0CDD7E" w14:textId="77777777" w:rsidR="008D1F7E" w:rsidRDefault="00000000">
      <w:pPr>
        <w:pStyle w:val="Standard"/>
        <w:spacing w:after="300" w:line="244" w:lineRule="auto"/>
      </w:pPr>
      <w:r>
        <w:t>This Carbon Reduction Plan has been completed in accordance with PPN 06/21 and associated guidance and reporting standard for Carbon Reduction Plans.</w:t>
      </w:r>
    </w:p>
    <w:p w14:paraId="2F0CDD7F" w14:textId="77777777" w:rsidR="008D1F7E" w:rsidRDefault="00000000">
      <w:pPr>
        <w:pStyle w:val="Standard"/>
        <w:spacing w:after="300" w:line="244" w:lineRule="auto"/>
      </w:pPr>
      <w:r>
        <w:lastRenderedPageBreak/>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1"/>
      </w:r>
      <w:r>
        <w:rPr>
          <w:color w:val="000000"/>
        </w:rPr>
        <w:t xml:space="preserve"> </w:t>
      </w:r>
      <w:r>
        <w:rPr>
          <w:color w:val="0B0C0C"/>
        </w:rPr>
        <w:t>and uses the appropri</w:t>
      </w:r>
      <w:r>
        <w:rPr>
          <w:color w:val="000000"/>
        </w:rPr>
        <w:t xml:space="preserve">ate </w:t>
      </w:r>
      <w:hyperlink r:id="rId7" w:history="1">
        <w:r>
          <w:rPr>
            <w:color w:val="000000"/>
          </w:rPr>
          <w:t>Government emission conversion factors for greenhouse gas company reporting</w:t>
        </w:r>
      </w:hyperlink>
      <w:r>
        <w:rPr>
          <w:rStyle w:val="FootnoteReference"/>
          <w:color w:val="000000"/>
        </w:rPr>
        <w:footnoteReference w:id="2"/>
      </w:r>
      <w:r>
        <w:rPr>
          <w:color w:val="000000"/>
        </w:rPr>
        <w:t>.</w:t>
      </w:r>
    </w:p>
    <w:p w14:paraId="2F0CDD80" w14:textId="77777777" w:rsidR="008D1F7E" w:rsidRDefault="00000000">
      <w:pPr>
        <w:pStyle w:val="Standard"/>
        <w:spacing w:after="300" w:line="244"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3"/>
      </w:r>
      <w:r>
        <w:rPr>
          <w:color w:val="000000"/>
        </w:rPr>
        <w:t>.</w:t>
      </w:r>
    </w:p>
    <w:p w14:paraId="2F0CDD81" w14:textId="77777777" w:rsidR="008D1F7E" w:rsidRDefault="00000000">
      <w:pPr>
        <w:pStyle w:val="Standard"/>
        <w:spacing w:after="300" w:line="244" w:lineRule="auto"/>
      </w:pPr>
      <w:r>
        <w:rPr>
          <w:color w:val="0B0C0C"/>
        </w:rPr>
        <w:t xml:space="preserve">This Carbon Reduction Plan has been reviewed and signed off </w:t>
      </w:r>
      <w:r>
        <w:t>by the board of directors (or equivalent management body).</w:t>
      </w:r>
    </w:p>
    <w:p w14:paraId="2F0CDD82" w14:textId="77777777" w:rsidR="008D1F7E" w:rsidRDefault="00000000">
      <w:pPr>
        <w:pStyle w:val="Heading4"/>
        <w:spacing w:after="300" w:line="244" w:lineRule="auto"/>
      </w:pPr>
      <w:bookmarkStart w:id="24" w:name="_heading=h.2p2csry"/>
      <w:bookmarkEnd w:id="24"/>
      <w:r>
        <w:t>Signed on behalf of the Supplier:</w:t>
      </w:r>
    </w:p>
    <w:p w14:paraId="2F0CDD83" w14:textId="711C823C" w:rsidR="008D1F7E" w:rsidRDefault="00FB346D">
      <w:pPr>
        <w:pStyle w:val="Standard"/>
        <w:spacing w:after="300" w:line="244" w:lineRule="auto"/>
        <w:rPr>
          <w:color w:val="0B0C0C"/>
        </w:rPr>
      </w:pPr>
      <w:r>
        <w:rPr>
          <w:noProof/>
          <w:color w:val="0B0C0C"/>
        </w:rPr>
        <w:drawing>
          <wp:inline distT="0" distB="0" distL="0" distR="0" wp14:anchorId="6DBD2497" wp14:editId="68806344">
            <wp:extent cx="1600200" cy="1295400"/>
            <wp:effectExtent l="0" t="0" r="0" b="0"/>
            <wp:docPr id="1449307147"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07147" name="Picture 1" descr="A close-up of a signatu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00200" cy="1295400"/>
                    </a:xfrm>
                    <a:prstGeom prst="rect">
                      <a:avLst/>
                    </a:prstGeom>
                  </pic:spPr>
                </pic:pic>
              </a:graphicData>
            </a:graphic>
          </wp:inline>
        </w:drawing>
      </w:r>
    </w:p>
    <w:p w14:paraId="65A5C031" w14:textId="77777777" w:rsidR="00E02CD9" w:rsidRDefault="00E02CD9">
      <w:pPr>
        <w:pStyle w:val="Standard"/>
        <w:spacing w:after="300" w:line="244" w:lineRule="auto"/>
        <w:rPr>
          <w:color w:val="0B0C0C"/>
        </w:rPr>
      </w:pPr>
    </w:p>
    <w:p w14:paraId="60935C01" w14:textId="5AC099AD" w:rsidR="00E02CD9" w:rsidRDefault="00E02CD9">
      <w:pPr>
        <w:pStyle w:val="Standard"/>
        <w:spacing w:after="300" w:line="244" w:lineRule="auto"/>
        <w:rPr>
          <w:color w:val="0B0C0C"/>
        </w:rPr>
      </w:pPr>
      <w:r>
        <w:rPr>
          <w:color w:val="0B0C0C"/>
        </w:rPr>
        <w:t>Stuart Harvey</w:t>
      </w:r>
    </w:p>
    <w:p w14:paraId="54ED882A" w14:textId="6A55FA20" w:rsidR="00E02CD9" w:rsidRDefault="00E02CD9">
      <w:pPr>
        <w:pStyle w:val="Standard"/>
        <w:spacing w:after="300" w:line="244" w:lineRule="auto"/>
        <w:rPr>
          <w:color w:val="0B0C0C"/>
        </w:rPr>
      </w:pPr>
      <w:r>
        <w:rPr>
          <w:color w:val="0B0C0C"/>
        </w:rPr>
        <w:t>CEO</w:t>
      </w:r>
    </w:p>
    <w:p w14:paraId="2F0CDD84" w14:textId="22CAFE88" w:rsidR="008D1F7E" w:rsidRDefault="00000000">
      <w:pPr>
        <w:pStyle w:val="Standard"/>
        <w:spacing w:after="300" w:line="244" w:lineRule="auto"/>
      </w:pPr>
      <w:r>
        <w:rPr>
          <w:color w:val="0B0C0C"/>
        </w:rPr>
        <w:t>………………………………………………………………….</w:t>
      </w:r>
    </w:p>
    <w:p w14:paraId="2F0CDD85" w14:textId="523F19F2" w:rsidR="008D1F7E" w:rsidRDefault="00000000">
      <w:pPr>
        <w:pStyle w:val="Standard"/>
        <w:spacing w:after="300" w:line="244" w:lineRule="auto"/>
      </w:pPr>
      <w:r>
        <w:rPr>
          <w:color w:val="0B0C0C"/>
        </w:rPr>
        <w:t xml:space="preserve">Date: </w:t>
      </w:r>
      <w:r w:rsidR="00FB346D">
        <w:rPr>
          <w:color w:val="0B0C0C"/>
        </w:rPr>
        <w:t>16/05/2023</w:t>
      </w:r>
    </w:p>
    <w:p w14:paraId="2F0CDD86" w14:textId="77777777" w:rsidR="008D1F7E" w:rsidRDefault="008D1F7E">
      <w:pPr>
        <w:pStyle w:val="Standard"/>
        <w:rPr>
          <w:shd w:val="clear" w:color="auto" w:fill="FFFF00"/>
        </w:rPr>
      </w:pPr>
      <w:bookmarkStart w:id="25" w:name="_heading=h.147n2zr"/>
      <w:bookmarkEnd w:id="25"/>
    </w:p>
    <w:p w14:paraId="2F0CDD87" w14:textId="77777777" w:rsidR="008D1F7E" w:rsidRDefault="008D1F7E">
      <w:pPr>
        <w:pStyle w:val="Standard"/>
      </w:pPr>
    </w:p>
    <w:sectPr w:rsidR="008D1F7E">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2764" w14:textId="77777777" w:rsidR="001473A5" w:rsidRDefault="001473A5">
      <w:r>
        <w:separator/>
      </w:r>
    </w:p>
  </w:endnote>
  <w:endnote w:type="continuationSeparator" w:id="0">
    <w:p w14:paraId="27B1DA3C" w14:textId="77777777" w:rsidR="001473A5" w:rsidRDefault="0014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46AC" w14:textId="77777777" w:rsidR="001473A5" w:rsidRDefault="001473A5">
      <w:r>
        <w:rPr>
          <w:color w:val="000000"/>
        </w:rPr>
        <w:separator/>
      </w:r>
    </w:p>
  </w:footnote>
  <w:footnote w:type="continuationSeparator" w:id="0">
    <w:p w14:paraId="2AA0D011" w14:textId="77777777" w:rsidR="001473A5" w:rsidRDefault="001473A5">
      <w:r>
        <w:continuationSeparator/>
      </w:r>
    </w:p>
  </w:footnote>
  <w:footnote w:id="1">
    <w:p w14:paraId="2F0CDD25" w14:textId="77777777" w:rsidR="008D1F7E" w:rsidRDefault="00000000">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2F0CDD26" w14:textId="77777777" w:rsidR="008D1F7E" w:rsidRDefault="00000000">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2F0CDD27" w14:textId="77777777" w:rsidR="008D1F7E" w:rsidRDefault="00000000">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DD2D" w14:textId="77777777" w:rsidR="005722D4" w:rsidRDefault="00000000">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B7C"/>
    <w:multiLevelType w:val="multilevel"/>
    <w:tmpl w:val="26107D0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9A26339"/>
    <w:multiLevelType w:val="multilevel"/>
    <w:tmpl w:val="B42C762C"/>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AF510F"/>
    <w:multiLevelType w:val="multilevel"/>
    <w:tmpl w:val="E990D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30304318">
    <w:abstractNumId w:val="0"/>
  </w:num>
  <w:num w:numId="2" w16cid:durableId="2138336002">
    <w:abstractNumId w:val="1"/>
  </w:num>
  <w:num w:numId="3" w16cid:durableId="179590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D1F7E"/>
    <w:rsid w:val="001473A5"/>
    <w:rsid w:val="006F0494"/>
    <w:rsid w:val="008D1F7E"/>
    <w:rsid w:val="00E02CD9"/>
    <w:rsid w:val="00FB346D"/>
    <w:rsid w:val="00FC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DD25"/>
  <w15:docId w15:val="{53926EFF-9AD0-4DDC-B395-D0181162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8"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42164">
      <w:bodyDiv w:val="1"/>
      <w:marLeft w:val="0"/>
      <w:marRight w:val="0"/>
      <w:marTop w:val="0"/>
      <w:marBottom w:val="0"/>
      <w:divBdr>
        <w:top w:val="none" w:sz="0" w:space="0" w:color="auto"/>
        <w:left w:val="none" w:sz="0" w:space="0" w:color="auto"/>
        <w:bottom w:val="none" w:sz="0" w:space="0" w:color="auto"/>
        <w:right w:val="none" w:sz="0" w:space="0" w:color="auto"/>
      </w:divBdr>
    </w:div>
    <w:div w:id="154320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gov.uk/government/collections/government-conversion-factors-for-compan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saittam</dc:creator>
  <cp:lastModifiedBy>Mattias Nilsson</cp:lastModifiedBy>
  <cp:revision>3</cp:revision>
  <cp:lastPrinted>2023-05-16T13:34:00Z</cp:lastPrinted>
  <dcterms:created xsi:type="dcterms:W3CDTF">2023-05-16T13:31:00Z</dcterms:created>
  <dcterms:modified xsi:type="dcterms:W3CDTF">2023-05-31T13:45:00Z</dcterms:modified>
</cp:coreProperties>
</file>